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48" w:rsidRPr="00756148" w:rsidRDefault="00756148" w:rsidP="0075614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5614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</w:t>
      </w:r>
    </w:p>
    <w:p w:rsidR="00756148" w:rsidRPr="00756148" w:rsidRDefault="00756148" w:rsidP="0075614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5614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Постановление Правительства Республики Казахстан от 14 апреля 2016 года № 213</w:t>
      </w:r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756148">
          <w:rPr>
            <w:rFonts w:ascii="Arial" w:eastAsia="Times New Roman" w:hAnsi="Arial" w:cs="Arial"/>
            <w:color w:val="9A1616"/>
            <w:spacing w:val="5"/>
            <w:sz w:val="23"/>
            <w:szCs w:val="23"/>
            <w:lang w:eastAsia="ru-RU"/>
          </w:rPr>
          <w:t>Текст</w:t>
        </w:r>
      </w:hyperlink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56148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На двух языках</w:t>
        </w:r>
      </w:hyperlink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:rsidR="00756148" w:rsidRPr="00756148" w:rsidRDefault="00756148" w:rsidP="00756148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Печать</w:t>
        </w:r>
      </w:hyperlink>
    </w:p>
    <w:p w:rsidR="00756148" w:rsidRPr="00756148" w:rsidRDefault="00756148" w:rsidP="00756148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5614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Вложения:</w:t>
      </w:r>
    </w:p>
    <w:p w:rsidR="00756148" w:rsidRPr="00756148" w:rsidRDefault="00756148" w:rsidP="00756148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Pr="00756148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ПРЕСС-РЕЛИЗ</w:t>
        </w:r>
      </w:hyperlink>
    </w:p>
    <w:p w:rsidR="00756148" w:rsidRPr="00756148" w:rsidRDefault="00756148" w:rsidP="007561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</w:t>
      </w:r>
      <w:hyperlink r:id="rId14" w:history="1">
        <w:r w:rsidRPr="00756148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ПРЕСС-РЕЛИЗ</w:t>
        </w:r>
      </w:hyperlink>
    </w:p>
    <w:p w:rsidR="00756148" w:rsidRPr="00756148" w:rsidRDefault="00756148" w:rsidP="007561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  Вводится в действие с 1 января 2016 года.</w:t>
      </w:r>
    </w:p>
    <w:p w:rsidR="00756148" w:rsidRPr="00756148" w:rsidRDefault="00756148" w:rsidP="007561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Правительство Республики Казахстан </w:t>
      </w:r>
      <w:r w:rsidRPr="0075614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ПОСТАНОВЛЯЕТ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Утвердить прилагаемый </w:t>
      </w:r>
      <w:hyperlink r:id="rId15" w:anchor="z6" w:history="1">
        <w:r w:rsidRPr="00756148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третий этап</w:t>
        </w:r>
      </w:hyperlink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(2016 – 2018 годы) Плана мероприятий по обеспечению прав и улучшению качества жизни инвалидов в Республике Казахстан на 2012 – 2018 годы (далее – План).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Государственным органам, акимам областей, городов Астаны и Алматы, ответственным за выполнение Плана: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обеспечить своевременное исполнение Плана;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ежегодно, до 20 января, представлять информацию о ходе выполнения Плана в Министерство здравоохранения и социального развития Республики Казахстан.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Министерству здравоохранения и социального развития Республики Казахстан представлять ежегодно, до 10 февраля, сводную информацию об исполнении Плана в Правительство Республики Казахстан.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Настоящее постановление вводится в действие с 1 января 2016 года.</w:t>
      </w:r>
    </w:p>
    <w:p w:rsidR="00756148" w:rsidRPr="00756148" w:rsidRDefault="00756148" w:rsidP="007561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Премьер-Министр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56148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Республики Казахстан                  К. Масимов</w:t>
      </w:r>
    </w:p>
    <w:p w:rsidR="00756148" w:rsidRPr="00756148" w:rsidRDefault="00756148" w:rsidP="00756148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14 апреля 2016 года № 213</w:t>
      </w:r>
    </w:p>
    <w:p w:rsidR="00756148" w:rsidRPr="00756148" w:rsidRDefault="00756148" w:rsidP="0075614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  </w:t>
      </w:r>
      <w:r w:rsidRPr="0075614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Третий этап (2016 – 2018 годы) Плана мероприятий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75614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 обеспечению прав и улучшению качества жизни инвалидов</w:t>
      </w: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  </w:t>
      </w:r>
      <w:r w:rsidRPr="00756148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в Республике Казахстан на 2012 – 2018 годы</w:t>
      </w:r>
    </w:p>
    <w:tbl>
      <w:tblPr>
        <w:tblW w:w="84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921"/>
        <w:gridCol w:w="1197"/>
        <w:gridCol w:w="1358"/>
        <w:gridCol w:w="1277"/>
        <w:gridCol w:w="1841"/>
        <w:gridCol w:w="1519"/>
      </w:tblGrid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завершен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Ответственные исполните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Срок исполнени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Предполагаемые расходы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(млн. тенге)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Источник финансирова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ния</w:t>
            </w:r>
          </w:p>
        </w:tc>
      </w:tr>
      <w:tr w:rsidR="00756148" w:rsidRPr="00756148" w:rsidTr="00756148">
        <w:trPr>
          <w:trHeight w:val="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756148" w:rsidRPr="00756148" w:rsidTr="00756148">
        <w:trPr>
          <w:trHeight w:val="26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Совершенствование национального законодательства и мониторинг их реализации</w:t>
            </w:r>
          </w:p>
        </w:tc>
      </w:tr>
      <w:tr w:rsidR="00756148" w:rsidRPr="00756148" w:rsidTr="00756148">
        <w:trPr>
          <w:trHeight w:val="20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Разработка нормативных правовых актов</w:t>
            </w:r>
          </w:p>
        </w:tc>
      </w:tr>
      <w:tr w:rsidR="00756148" w:rsidRPr="00756148" w:rsidTr="00756148">
        <w:trPr>
          <w:trHeight w:val="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Выработка предложений по разработке Типового положения о советниках министров, акимов по вопросам инвалидности и принятию его решением Координационного совета в области социальной защиты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Алматы, представители НПО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96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 изменений и дополнений в </w:t>
            </w:r>
            <w:hyperlink r:id="rId16" w:anchor="z0" w:history="1">
              <w:r w:rsidRPr="00756148">
                <w:rPr>
                  <w:rFonts w:ascii="Courier New" w:eastAsia="Times New Roman" w:hAnsi="Courier New" w:cs="Courier New"/>
                  <w:color w:val="9A1616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Министра здравоохранения и социального развития Республики Казахстан от 22 января 2015 года № 26 «О некоторых вопросах реабилитации инвалидов» в части введения единых требований к техническим вспомогательным (компенсаторным) средствам реабилитации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МЗСР, акимы областей, городов Астаны и Алматы, представители НПО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апрель 2017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Разработка стандарта оказания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специальных социальных услуг с учетом интегрированной модели оказания услуг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приказ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МЗСР, МОН, МВД, акимы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областей, городов Астаны и Алматы, представители НПО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сентябрь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2018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12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 Принятие мер по совершенствованию национального законодательства</w:t>
            </w:r>
          </w:p>
        </w:tc>
      </w:tr>
      <w:tr w:rsidR="00756148" w:rsidRPr="00756148" w:rsidTr="00756148">
        <w:trPr>
          <w:trHeight w:val="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Выработка предложений к изменению дефиниций и индикаторов инвалидности в некоторых законодательных актах Республики Казахстан, направленных на исключение дискриминации по признаку инвалидности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МОН, МВД, МНЭ, МКС, акимы областей, городов Астаны и Алматы, представители НПО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Выработка предложений о введении механизма переоборудования жилых помещений, предоставляемых и занимаемых инвалидами или семьями, имеющими в своем составе инвалидов, специальными средствами и приспособлениями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май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96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12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Доступность объектов социальной и транспортной инфраструктуры</w:t>
            </w:r>
          </w:p>
        </w:tc>
      </w:tr>
      <w:tr w:rsidR="00756148" w:rsidRPr="00756148" w:rsidTr="00756148">
        <w:trPr>
          <w:trHeight w:val="2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Доступность объектов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Утверждение региональных планов инвентаризации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 адаптации объектов исходя из оценки потенциальной посещаемости их инвалидами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 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акимы областей, городов Астаны и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ежегодно, до 1 февраля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работы по паспортизации и адаптации объектов социальной инфраструктуры в регионах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  <w:p w:rsidR="00756148" w:rsidRPr="00756148" w:rsidRDefault="00756148" w:rsidP="0075614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Рассмотрение вопроса участия советников акимов областей, членов общественных советов, представителей общественных объединений инвалидов при согласовании проектной документации на строительство объектов, зданий, инженерной инфраструктуры, улично-дорожной сети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представление регионам рекомендаций по соблюдению СНиПов при строительстве и адаптации объектов, посещаемых инвалидами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МНЭ, МЗСР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август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и контроль за соблюдением требований государственных нормативов в области архитектуры, градостроительства и строительства при строительстве объектов с учетом создания доступной среды для инвалидов и иных маломобильных групп населения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МНЭ (созыв), 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2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Доступность транспортной инфраструктуры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 г. – 44,5: РБ – 26,7;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17,8;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47,6: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23,8;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23,8;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50,9: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20,4;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30,6.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058 «Оказание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Обустройство пешеходных переходов звуковыми устройствами в местах расположения организаций, ориентированных на обслуживание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 в полугодие не позднее 10 числа месяца, следующего за отчетным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2016 г. – 313,6: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188,2;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125,4;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335,6: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167,8;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167,8;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359,0: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143,6;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МБ – 215,4.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 бюджетной программе РБ 058 «Оказание социальной защиты и помощи населению на республикан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ском уровне, а также 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Размещение государственного социального заказа на развитие служб «Инватакси»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 г. – 597,2: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179,1;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418,0;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638,9: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127,8;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511,2;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683,7: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68,4;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615,3.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058 «Оказание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оснащения железнодорожных составов вагонами со специализированным купе, доступных для инвалидов, имеющих нарушения опорно-двигательного аппарата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МИР, железнодорожные перевозчики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счет средств железнодорожных перевозчиков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Выделение стояночных мест для парковки специальных автотранспортных средств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 в полугодие не позднее 10 числа месяца, следующего за отчетным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доступности общественного транспорта и пассажирских остановок для инвалидов, имеющих затруднение в передвижении, в том числе с нарушениями зрения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счет внебюджетных средств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Принятие мер по улучшению качества услуг и приведению авто, железнодорожных вокзальных комплексов, аэропортов и привокзальных территорий в соответствие с требованиями доступности услуг для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МИР (созыв), АО «НК «КТЖ» (по согласованию), 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счет средств собственников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мониторинга общественными советами за проведением адаптации объектов в регионах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12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 Профилактика и предупреждение инвалидности</w:t>
            </w:r>
          </w:p>
        </w:tc>
      </w:tr>
      <w:tr w:rsidR="00756148" w:rsidRPr="00756148" w:rsidTr="00756148">
        <w:trPr>
          <w:trHeight w:val="312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Дети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Мониторинг планирования семьи и работы Комиссии по прерыванию беременности по медицинским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показаниям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 в полугодие не позднее 10 числа месяца, следующего за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раннего скрининга детей на выявление врожденных пороков развития и наследственных заболеваний, приводящих к инвалидности, и анализ его эффективности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за выхаживанием недоношенных детей в медицинских организациях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деятельности детских сурдологических кабинетов в медицинских организациях по взаимодействию с организациями системы социальной защиты и образования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слухоречевой адаптации детей с нарушением слуха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372,6: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2016 г. – 115,9;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124,0;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132,7.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 бюджетной программе РБ 058 «Оказание социальной защиты и помощи населению на республиканском уровне, а также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1518,4: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2016 г. – 580,8;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525,1;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412,5.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058 «Оказание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за проведением кохлеарной имплантации и обеспечение предоперационной и послеоперационной слухоречевой реабилитации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своевременного оказания офтальмологической помощи для новорожденных с ретинопатией недоношенных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Мониторинг деятельности стационаров, оказывающих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услуги детям с онкогемотологической патологией, в том числе на базе детских санаториев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информация в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акимы областей, городов Астаны и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раз в полугодие не позднее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проведения реабилитации и санаторно-курортного лечения детей, перенесших туберкулез и живущих с ВИЧ инфекцией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2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Трудоспособное население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за эффективностью организации периодических профилактических осмотров работающего населения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организации первичной и вторичной медицинской реабилитации инвалидов на уровне первичной медико-санитарной помощи и дневных стационаров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Выработка предложений по совершенствованию динамического наблюдения за состоянием здоровья инвалида с последующей корректировкой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медицинской части индивидуальной программы реабилитации пациента/инвалида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ноябрь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Формирование рейтинга регионов по интенсивному показателю инвалидности, проведению реабилитации согласно индивидуальной программы реабилитации (в рамках Карты социальных проблем)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пилотного проекта по взаимодействию АО «Республиканский протезно-ортопедический центр» и НИИ травматологии и ортопедии для повышения качества протезно-ортопедических изделий и своевременного их предоставления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 «РПОЦ», РГП «НИИТО»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 20 января 2017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по бюджетным программам МБ 003 и 009 «Социальная поддержка инвалидов»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электронной композитной услуги по проведению медико-социальной экспертизы, реабилитации и социальной поддержки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Выработка предложений по разработке бальной системы критериев установления инвалидности с учетом положений Международной классификации функционирования, ограничения жизнедеятельности и здоровья по итогам проведенных исследовательских работ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Правительство Республики Казахстан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МЗСР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февраль 2017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19,8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001 «Формирование государственной политики в области здравоохранения и социального развития»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Увеличение норм обеспечения инвалидов обязательными гигиеническими средствами (подгузниками, мочеприемниками и калоприемниками)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10342,8: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2016 г. – 3232,4;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3387,7;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3722,7.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058 «Оказание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инвалидам, проживающим в отдаленных селах, доставки на дом реабилитационных средств (за исключением протезно-ортопедических изделий)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Алматы, ГК «Правительство для граждан», АО «Казпочта»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АО «Казпочта»</w:t>
            </w:r>
          </w:p>
        </w:tc>
      </w:tr>
      <w:tr w:rsidR="00756148" w:rsidRPr="00756148" w:rsidTr="00756148">
        <w:trPr>
          <w:trHeight w:val="300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 Лица пожилого возраста</w:t>
            </w:r>
          </w:p>
        </w:tc>
      </w:tr>
      <w:tr w:rsidR="00756148" w:rsidRPr="00756148" w:rsidTr="00756148">
        <w:trPr>
          <w:trHeight w:val="200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организации клубов пожилых людей на уровне первичной медико-санитарной помощи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188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скрининга лиц пожилого возраста на выявление болезней системы кровообращения, онкологических заболеваний, глаукомы, сахарного диабета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768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оказания специальных социальных услуг лицам пожилого возраста, включая платные услуги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января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36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 Развитие инклюзивного образования</w:t>
            </w:r>
          </w:p>
        </w:tc>
      </w:tr>
      <w:tr w:rsidR="00756148" w:rsidRPr="00756148" w:rsidTr="00756148">
        <w:trPr>
          <w:trHeight w:val="276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Общее среднее образование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Обеспечение доступности общеобразовательных школ для детей с учетом их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индивидуальных потребностей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МОН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акимы областей, городов Астаны и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раз в полугодие не позднее 10 числа месяца,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 учебных мест детей-инвалидов, обучающихся на дому, комплектом компьютерной техники и программного обеспечения с учетом индивидуальных особенностей, возможностей и потребностей, подключение этих мест к широкополосному Интернету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МОН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МБ по бюджетной программе 067 «Капитальные расходы подведомственных государственных учреждений и организаций»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Поэтапное обеспечение детей с нарушением зрения учебниками и УМК с укрупненным шрифтом и шрифтом Брайля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МОН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января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145,0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099 «Обеспечение доступности качественного школьного образования»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взаимодействия ПМПК и МСЭ по вопросам подготовки и реализации индивидуальных программ реабилитации ребенка с ограниченными возможностями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статистических данных по детям, обучающимся на дому, в общеобразовате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льных школах и специальных (коррекционных) школах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МОН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Пересмотр специальных учебных программ для специальных (коррекционных) школ с ориентацией на получение профессии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 2017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2,7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099 «Обеспечение доступности качественного школьного образования», за счет займа Всемирного Банка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Пересмотр подходов к оказанию социально-педагогических услуг в МСУ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Рассмотрение результатов внедрения и развития инклюзивного образования на заседаниях консультативно-совещательных органов по вопросам социальной защиты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88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Профессиональное образование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Ежегодное уточнение перечня специальностей для установления квот на обучение лиц с инвалидностью в учебных заведениях технического и профессиональн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ого образования, послесреднего и высшего образования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октября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равных условий и безбарьерного доступа для студентов с особыми образовательными потребностями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МОН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Алматы, ВУЗы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МБ и ВУЗов</w:t>
            </w:r>
          </w:p>
        </w:tc>
      </w:tr>
      <w:tr w:rsidR="00756148" w:rsidRPr="00756148" w:rsidTr="00756148">
        <w:trPr>
          <w:trHeight w:val="12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мониторинга учебных заведений технического и профессионального образования, послесреднего и высшего образования, в которых созданы условия для получения образования инвалидами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 2017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выполнения квоты на обучение лиц с инвалидностью в учебных заведениях технического и профессионального образования, послесреднего и высшего образования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декабря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32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 Улучшение условий для предоставления специальных социальных услуг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Рассмотрение вопроса развития сети социальных домов малой вместимости, центров социального обслуживания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января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Проработка вопроса поэтапного преобразования МСУ в центры социального обслуживания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432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Размещение государственного социального заказа на оказание специальных социальных услуг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2967,2: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2016 г. – 837, 3;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1022,0;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1107,9.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058 «Оказание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инфраструктуры»</w:t>
            </w:r>
          </w:p>
        </w:tc>
      </w:tr>
      <w:tr w:rsidR="00756148" w:rsidRPr="00756148" w:rsidTr="00756148">
        <w:trPr>
          <w:trHeight w:val="1452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Организация службы онлайн-поддержки для оказания психологической помощи и консультаций для родителей,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воспитывающих детей-инвалидов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Алматы, КРМУ (по согласова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раз в полугодие не позднее 10 числа месяца, следующего за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счет средств ПРООН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повышения квалификации работников, предоставляющих специальные социальные услуги инвалидам и лицам пожилого возраста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37,5: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2016 г. – 12,1;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12,4;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13,0.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001 «Формирование государственной политики в области здравоохранения и социального развития»</w:t>
            </w:r>
          </w:p>
        </w:tc>
      </w:tr>
      <w:tr w:rsidR="00756148" w:rsidRPr="00756148" w:rsidTr="00756148">
        <w:trPr>
          <w:trHeight w:val="444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 Обеспечение занятости лиц с инвалидностью</w:t>
            </w:r>
          </w:p>
        </w:tc>
      </w:tr>
      <w:tr w:rsidR="00756148" w:rsidRPr="00756148" w:rsidTr="00756148">
        <w:trPr>
          <w:trHeight w:val="3228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Вовлечение инвалидов в продуктивную занятость с использованием государственных мер поддержки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по </w:t>
            </w:r>
            <w:hyperlink r:id="rId17" w:anchor="z9" w:history="1">
              <w:r w:rsidRPr="00756148">
                <w:rPr>
                  <w:rFonts w:ascii="Courier New" w:eastAsia="Times New Roman" w:hAnsi="Courier New" w:cs="Courier New"/>
                  <w:color w:val="9A1616"/>
                  <w:spacing w:val="2"/>
                  <w:sz w:val="20"/>
                  <w:szCs w:val="20"/>
                  <w:u w:val="single"/>
                  <w:lang w:eastAsia="ru-RU"/>
                </w:rPr>
                <w:t>программе</w:t>
              </w:r>
            </w:hyperlink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«Дорожная карта занятости 2020», программ развития территорий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по бюджетным программам РБ 044 «Реализация мероприятий в рамках Дорожной карты занятости 2020», МБ 002, 003 и 004 «Программа занятости»</w:t>
            </w:r>
          </w:p>
        </w:tc>
      </w:tr>
      <w:tr w:rsidR="00756148" w:rsidRPr="00756148" w:rsidTr="00756148">
        <w:trPr>
          <w:trHeight w:val="201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Представление сведений о занятости выпускников, имеющих инвалидность, после получения среднего общего,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профессионального и технического, высшего образования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 (созыв), 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 в полугодие не позднее 10 числа месяца, следующего за отчетным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1332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Внедрение механизма субсидирования специальных рабочих мест и установления квотирования рабочих мест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ежеквартально, с 2018 года, до 10 числа месяца, следующего за отчетным кварталом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206,9*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1440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Ежегодное определение перечня организаций, реализующих квоты на трудоустройство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12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Содействие инвалидам в трудоустройстве в соответствии с квотами на трудоустройство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ежеквартально до 10 числа месяца,</w:t>
            </w:r>
          </w:p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следующего за отчетным кварталом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1212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ярмарок вакансий для лиц с ограниченными возможностями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ежеквартально до 10 числа месяца, следующего за отчетным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кварталом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9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Выработка предложений по организации базы производственных практик на предприятиях Казахского общества слепых и Казахского общества глухих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Алматы, ОО «КОС», ОО «КОГ»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август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Изучение возможности обучения лиц старше 29 лет на предприятиях Казахского общества слепых и Казахского общества глухих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 ОО «КОС», ОО «КОГ»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товаров, работ и услуг, предоставляемых или поставляемых общественными объединениями инвалидов или организациями, созданными общественными объединениями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января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Поддержка женщин с ограниченными возможностями посредством вовлечения их в предпринимательскую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 «ФРП «Даму»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ежегодно, до 20 января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счет средств АО «ФРП «Даму»</w:t>
            </w:r>
          </w:p>
        </w:tc>
      </w:tr>
      <w:tr w:rsidR="00756148" w:rsidRPr="00756148" w:rsidTr="00756148">
        <w:trPr>
          <w:trHeight w:val="396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 Участие в культурной и спортивной жизни, проведение досуга и отдыха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 доступности объектов культуры: концертных организаций, театров, культурно-досуговых организаций, библиотек, музеев и музеев-заповедников, цирков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МКС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 доступности спортивных объектов и сооружений для лиц с инвалидностью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МКС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Обеспечение концертных организаций, театров, культурно-досуговых организаций, библиотек, музеев и музеев-заповедников, цирков специальными устройствами для инвалидов (электронные носители информации, аудио- и видеоплееры, книги, напечатанные шрифтом Брайля, компьютеры, оснащенные специальной клавиатурой и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т.д.)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МКС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</w:t>
            </w:r>
          </w:p>
        </w:tc>
      </w:tr>
      <w:tr w:rsidR="00756148" w:rsidRPr="00756148" w:rsidTr="00756148">
        <w:trPr>
          <w:trHeight w:val="996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районных, областных, республиканских спортивных соревнований среди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МКС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и внебюджетных средств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и участие спортсменов-инвалидов на международных соревнованиях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 (созыв), 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 – 139,2: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2016 г. – 46,4,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2017 г. – 46,4,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46,4.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бюджетной программе РБ 036 «Развитие спорта высших достижений»</w:t>
            </w:r>
          </w:p>
        </w:tc>
      </w:tr>
      <w:tr w:rsidR="00756148" w:rsidRPr="00756148" w:rsidTr="00756148">
        <w:trPr>
          <w:trHeight w:val="240"/>
        </w:trPr>
        <w:tc>
          <w:tcPr>
            <w:tcW w:w="1249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 Формирование позитивного отношения социума к лицам с инвалидностью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Размещение информационных видеороликов по созданию безбарьерной среды инвалидам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МСЗР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по бюджетной программе 087 «Проведение государственной информационной политики»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 сопровождения сурдопереводом транслирования новостных телепередач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МСЗР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Астаны,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2016 г. – 501,1: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300,7;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200,4; 2017 г. – 536,2: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268,1;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268,1;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2018 г. – 573,7: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РБ – 229,5; 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МБ – 344,2.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РБ 058 «Оказание социальной защиты и помощи населению на республиканском уровне, а также совершенствование системы социальной </w:t>
            </w: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защиты и развитие инфраструктуры»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Освещение темы поддержки, адаптации инвалидов в обществе и основных навыков общения с лицами, имеющими инвалидность, в рамках действующих телепередач в эфире республиканских телеканалов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МИР (созыв), 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по бюджетной программе 087 «Проведение государственной информационной политики»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Размещение в средствах массовой информации публикаций и статей, выступление на телеканалах, направленных на формирование позитивного отношения общества к проблемам инвалидности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МИР (созыв), 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 в полугодие не позднее 10 числа месяца, следующего за отчетным периодом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пределах предусмотренных средств по бюджетной программе 087 «Проведение государственной информационной политики» и МБ</w:t>
            </w: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 доступности и распространение информации о выборах во всех необходимых альтернативных доступных форматах (использование крупного шрифта, языка Брайля, языка жестов и прочие)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период выборных кампаний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78.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 доступности инвалидам помещений при проведении выборов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 областей, городов Астаны и Алматы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период выборных кампаний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 соблюдения Конвенции о правах инвалидов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Правительство Республики Казахстан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МЗСР (созыв), НЦПЧ, НПО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февраль 2017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56148" w:rsidRPr="00756148" w:rsidTr="00756148">
        <w:trPr>
          <w:trHeight w:val="24"/>
        </w:trPr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к ежегодному Национальному отчету по защите прав и законных интересов инвалидов в соответствии с положениями </w:t>
            </w:r>
            <w:hyperlink r:id="rId18" w:anchor="z52" w:history="1">
              <w:r w:rsidRPr="00756148">
                <w:rPr>
                  <w:rFonts w:ascii="Courier New" w:eastAsia="Times New Roman" w:hAnsi="Courier New" w:cs="Courier New"/>
                  <w:color w:val="9A1616"/>
                  <w:spacing w:val="2"/>
                  <w:sz w:val="20"/>
                  <w:szCs w:val="20"/>
                  <w:u w:val="single"/>
                  <w:lang w:eastAsia="ru-RU"/>
                </w:rPr>
                <w:t>Конвенции</w:t>
              </w:r>
            </w:hyperlink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 правах инвалидах</w:t>
            </w:r>
          </w:p>
        </w:tc>
        <w:tc>
          <w:tcPr>
            <w:tcW w:w="8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МЗСР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МОН, МНЭ, МФ, МИД, МИР, МВД, МКС, акимы областей, городов Астаны и Алматы, НПП, НПО (по согласованию)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2016 года</w:t>
            </w:r>
          </w:p>
        </w:tc>
        <w:tc>
          <w:tcPr>
            <w:tcW w:w="11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требуются</w:t>
            </w:r>
          </w:p>
        </w:tc>
        <w:tc>
          <w:tcPr>
            <w:tcW w:w="1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</w:tbl>
    <w:p w:rsidR="00756148" w:rsidRPr="00756148" w:rsidRDefault="00756148" w:rsidP="007561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:rsidR="00756148" w:rsidRPr="00756148" w:rsidRDefault="00756148" w:rsidP="007561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объемы средств будут уточняться при формировании республиканского бюджета на 2018 год.</w:t>
      </w:r>
    </w:p>
    <w:p w:rsidR="00756148" w:rsidRPr="00756148" w:rsidRDefault="00756148" w:rsidP="0075614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5614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Расшифровка аббревиатур: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73"/>
        <w:gridCol w:w="5766"/>
      </w:tblGrid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 «Казпочта»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акционерное общество «Казпочта»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 «НК «КТЖ»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акционерное общество «Национальная компания «Қазақстан темір жолы»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 «РПОЦ»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акционерное общество «Республиканский протезно-ортопедический центр»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 «Фонд «Даму»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акционерное общество «Фонд развития предпринимательства «Даму»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 иммунодефицита человека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ВУЗы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высшие учебные заведения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ГК «Правительство для граждан»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корпорация «Правительство для граждан»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КРМУ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Казахстанско-Российский медицинский университет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внутренних дел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МЗСР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здравоохранения и социального развития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иностранных дел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по инвестициям и развитию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культуры и спорта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национальной экономики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образования и науки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МФ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финансов Республики Казахстан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МСУ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медико-социальное учреждение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МСЭ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медико-социальная экспертиза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НПО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неправительственные организации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НПП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Национальная палата предпринимателей Республики Казахстан «Атамекен»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НЦПЧ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 центр по правам человека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ОО «КОС»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«Казахское общество слепых»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ОО «КОГ»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общественное объединение «Казахское общество глухих»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ПМПК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психолого-медико-педагогическая консультация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ПРООН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 развития Организации Объединенных Наций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бюджет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РГП «НИИТО»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Республиканское государственное предприятие «Научно-исследовательский институт травматологии и ортопедии»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строительные нормы и правила</w:t>
            </w:r>
          </w:p>
        </w:tc>
      </w:tr>
      <w:tr w:rsidR="00756148" w:rsidRPr="00756148" w:rsidTr="00756148">
        <w:trPr>
          <w:trHeight w:val="2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6148" w:rsidRPr="00756148" w:rsidRDefault="00756148" w:rsidP="00756148">
            <w:pPr>
              <w:spacing w:after="360" w:line="2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56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учебно-методический комплекс</w:t>
            </w:r>
          </w:p>
        </w:tc>
      </w:tr>
    </w:tbl>
    <w:p w:rsidR="001370F0" w:rsidRDefault="001370F0">
      <w:bookmarkStart w:id="4" w:name="_GoBack"/>
      <w:bookmarkEnd w:id="4"/>
    </w:p>
    <w:sectPr w:rsidR="0013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B2"/>
    <w:multiLevelType w:val="multilevel"/>
    <w:tmpl w:val="25B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D7167"/>
    <w:multiLevelType w:val="multilevel"/>
    <w:tmpl w:val="A87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50"/>
    <w:rsid w:val="001370F0"/>
    <w:rsid w:val="00513B50"/>
    <w:rsid w:val="007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6148"/>
  </w:style>
  <w:style w:type="paragraph" w:styleId="a3">
    <w:name w:val="Normal (Web)"/>
    <w:basedOn w:val="a"/>
    <w:uiPriority w:val="99"/>
    <w:unhideWhenUsed/>
    <w:rsid w:val="007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1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6148"/>
    <w:rPr>
      <w:color w:val="800080"/>
      <w:u w:val="single"/>
    </w:rPr>
  </w:style>
  <w:style w:type="paragraph" w:customStyle="1" w:styleId="note">
    <w:name w:val="note"/>
    <w:basedOn w:val="a"/>
    <w:rsid w:val="007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6148"/>
  </w:style>
  <w:style w:type="paragraph" w:styleId="a3">
    <w:name w:val="Normal (Web)"/>
    <w:basedOn w:val="a"/>
    <w:uiPriority w:val="99"/>
    <w:unhideWhenUsed/>
    <w:rsid w:val="007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1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6148"/>
    <w:rPr>
      <w:color w:val="800080"/>
      <w:u w:val="single"/>
    </w:rPr>
  </w:style>
  <w:style w:type="paragraph" w:customStyle="1" w:styleId="note">
    <w:name w:val="note"/>
    <w:basedOn w:val="a"/>
    <w:rsid w:val="007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213/history" TargetMode="External"/><Relationship Id="rId13" Type="http://schemas.openxmlformats.org/officeDocument/2006/relationships/hyperlink" Target="http://adilet.zan.kz/rus/docs/P1600000213/160213.htm" TargetMode="External"/><Relationship Id="rId18" Type="http://schemas.openxmlformats.org/officeDocument/2006/relationships/hyperlink" Target="http://adilet.zan.kz/rus/docs/Z15000002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1600000213/info" TargetMode="External"/><Relationship Id="rId12" Type="http://schemas.openxmlformats.org/officeDocument/2006/relationships/hyperlink" Target="javascript:window.print()" TargetMode="External"/><Relationship Id="rId17" Type="http://schemas.openxmlformats.org/officeDocument/2006/relationships/hyperlink" Target="http://adilet.zan.kz/rus/docs/P1300000636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037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600000213" TargetMode="External"/><Relationship Id="rId11" Type="http://schemas.openxmlformats.org/officeDocument/2006/relationships/hyperlink" Target="http://adilet.zan.kz/rus/docs/P1600000213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P1600000213" TargetMode="External"/><Relationship Id="rId10" Type="http://schemas.openxmlformats.org/officeDocument/2006/relationships/hyperlink" Target="http://adilet.zan.kz/rus/docs/P1600000213/compa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213/links" TargetMode="External"/><Relationship Id="rId14" Type="http://schemas.openxmlformats.org/officeDocument/2006/relationships/hyperlink" Target="http://adilet.zan.kz/rus/docs/P1600000213/16021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4638</Words>
  <Characters>26442</Characters>
  <Application>Microsoft Office Word</Application>
  <DocSecurity>0</DocSecurity>
  <Lines>220</Lines>
  <Paragraphs>62</Paragraphs>
  <ScaleCrop>false</ScaleCrop>
  <Company/>
  <LinksUpToDate>false</LinksUpToDate>
  <CharactersWithSpaces>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2016-08-05T04:27:00Z</dcterms:created>
  <dcterms:modified xsi:type="dcterms:W3CDTF">2016-08-05T04:27:00Z</dcterms:modified>
</cp:coreProperties>
</file>